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4D98" w:rsidRDefault="001178D9" w:rsidP="001178D9">
      <w:pPr>
        <w:jc w:val="both"/>
        <w:rPr>
          <w:rFonts w:ascii="Times New Roman" w:hAnsi="Times New Roman" w:cs="Times New Roman"/>
          <w:sz w:val="26"/>
          <w:szCs w:val="26"/>
        </w:rPr>
      </w:pPr>
      <w:r w:rsidRPr="001178D9">
        <w:rPr>
          <w:rFonts w:ascii="Times New Roman" w:hAnsi="Times New Roman" w:cs="Times New Roman"/>
          <w:sz w:val="26"/>
          <w:szCs w:val="26"/>
        </w:rPr>
        <w:t>ЭФФЕКТИВНОСТЬ ПРИМЕНЕНИЯ МИКРОУДОБРЕНИЙ «КОМПЛЕМЕТ» В ИНТЕНСИВНОМ ПЛОДОНОСЯЩЕМ САДУ В ОАО «АЛЕКСАНДРИЙСКОЕ» ШКЛОВСКОГО РАЙОНА МОГИЛЕВСКОЙ ОБЛАСТИ</w:t>
      </w:r>
    </w:p>
    <w:p w:rsidR="001178D9" w:rsidRDefault="001178D9" w:rsidP="001178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  <w:t>18 января представител</w:t>
      </w:r>
      <w:proofErr w:type="gramStart"/>
      <w:r>
        <w:rPr>
          <w:rFonts w:ascii="Times New Roman" w:hAnsi="Times New Roman" w:cs="Times New Roman"/>
          <w:sz w:val="26"/>
          <w:szCs w:val="26"/>
        </w:rPr>
        <w:t>и ООО</w:t>
      </w:r>
      <w:proofErr w:type="gramEnd"/>
      <w:r>
        <w:rPr>
          <w:rFonts w:ascii="Times New Roman" w:hAnsi="Times New Roman" w:cs="Times New Roman"/>
          <w:sz w:val="26"/>
          <w:szCs w:val="26"/>
        </w:rPr>
        <w:t xml:space="preserve"> «Новые технологии и продукты» посетили одно из самых крупных и успешных сельскохозяйственных предприятий Б</w:t>
      </w:r>
      <w:r w:rsidR="00AA731E">
        <w:rPr>
          <w:rFonts w:ascii="Times New Roman" w:hAnsi="Times New Roman" w:cs="Times New Roman"/>
          <w:sz w:val="26"/>
          <w:szCs w:val="26"/>
        </w:rPr>
        <w:t>еларуси ОАО «Александрийское» (о</w:t>
      </w:r>
      <w:r>
        <w:rPr>
          <w:rFonts w:ascii="Times New Roman" w:hAnsi="Times New Roman" w:cs="Times New Roman"/>
          <w:sz w:val="26"/>
          <w:szCs w:val="26"/>
        </w:rPr>
        <w:t>бщая площадь хозяйства составляет 17 827 га, из них сельскохозяйственные угодия 13 666 га, в том чис</w:t>
      </w:r>
      <w:r w:rsidR="00AA731E">
        <w:rPr>
          <w:rFonts w:ascii="Times New Roman" w:hAnsi="Times New Roman" w:cs="Times New Roman"/>
          <w:sz w:val="26"/>
          <w:szCs w:val="26"/>
        </w:rPr>
        <w:t>л</w:t>
      </w:r>
      <w:r>
        <w:rPr>
          <w:rFonts w:ascii="Times New Roman" w:hAnsi="Times New Roman" w:cs="Times New Roman"/>
          <w:sz w:val="26"/>
          <w:szCs w:val="26"/>
        </w:rPr>
        <w:t>е пашня</w:t>
      </w:r>
      <w:r w:rsidR="00AA731E">
        <w:rPr>
          <w:rFonts w:ascii="Times New Roman" w:hAnsi="Times New Roman" w:cs="Times New Roman"/>
          <w:sz w:val="26"/>
          <w:szCs w:val="26"/>
        </w:rPr>
        <w:t xml:space="preserve"> 10 463 га), где встретились с агрономом-садоводом </w:t>
      </w:r>
      <w:r w:rsidR="00AA731E" w:rsidRPr="00AA731E">
        <w:rPr>
          <w:rFonts w:ascii="Times New Roman" w:hAnsi="Times New Roman" w:cs="Times New Roman"/>
          <w:i/>
          <w:sz w:val="26"/>
          <w:szCs w:val="26"/>
        </w:rPr>
        <w:t>Бородаенко Константином Игоревичем</w:t>
      </w:r>
      <w:r w:rsidR="00AA731E">
        <w:rPr>
          <w:rFonts w:ascii="Times New Roman" w:hAnsi="Times New Roman" w:cs="Times New Roman"/>
          <w:sz w:val="26"/>
          <w:szCs w:val="26"/>
        </w:rPr>
        <w:t>.</w:t>
      </w:r>
    </w:p>
    <w:p w:rsidR="00AA731E" w:rsidRDefault="00AA731E" w:rsidP="001178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Как отметил Константин Игоревич: «Закладка сада в ОАО «Александрийское» началась в апреле 2007 года, к настоящему времени площадь сада составляет 242 га, так же в скором времени планируется закладка грушевого сада площадью 50 га. Для хранения собранного урожая яблок и подготовки его к последующей реализации хозяйство ввело в эксплуатацию в 2009 году фруктохранилище вместимостью 6,5 тыс. тон плодов. В хозяйстве также имеется сортировочная линия производительностью 5-8 тонн</w:t>
      </w:r>
      <w:r w:rsidR="003D2008">
        <w:rPr>
          <w:rFonts w:ascii="Times New Roman" w:hAnsi="Times New Roman" w:cs="Times New Roman"/>
          <w:sz w:val="26"/>
          <w:szCs w:val="26"/>
        </w:rPr>
        <w:t xml:space="preserve"> в час по весу, цвету, размеру</w:t>
      </w:r>
      <w:r w:rsidR="00DA4DD4">
        <w:rPr>
          <w:rFonts w:ascii="Times New Roman" w:hAnsi="Times New Roman" w:cs="Times New Roman"/>
          <w:sz w:val="26"/>
          <w:szCs w:val="26"/>
        </w:rPr>
        <w:t>.</w:t>
      </w:r>
      <w:r w:rsidR="003D2008">
        <w:rPr>
          <w:rFonts w:ascii="Times New Roman" w:hAnsi="Times New Roman" w:cs="Times New Roman"/>
          <w:sz w:val="26"/>
          <w:szCs w:val="26"/>
        </w:rPr>
        <w:t xml:space="preserve"> В на</w:t>
      </w:r>
      <w:r w:rsidR="005620D5">
        <w:rPr>
          <w:rFonts w:ascii="Times New Roman" w:hAnsi="Times New Roman" w:cs="Times New Roman"/>
          <w:sz w:val="26"/>
          <w:szCs w:val="26"/>
        </w:rPr>
        <w:t xml:space="preserve">стоящее время в нашем саду выращиваются следующие сорта яблок: Целеста, Целеста </w:t>
      </w:r>
      <w:proofErr w:type="gramStart"/>
      <w:r w:rsidR="005620D5">
        <w:rPr>
          <w:rFonts w:ascii="Times New Roman" w:hAnsi="Times New Roman" w:cs="Times New Roman"/>
          <w:sz w:val="26"/>
          <w:szCs w:val="26"/>
        </w:rPr>
        <w:t>ред</w:t>
      </w:r>
      <w:proofErr w:type="gramEnd"/>
      <w:r w:rsidR="005620D5">
        <w:rPr>
          <w:rFonts w:ascii="Times New Roman" w:hAnsi="Times New Roman" w:cs="Times New Roman"/>
          <w:sz w:val="26"/>
          <w:szCs w:val="26"/>
        </w:rPr>
        <w:t xml:space="preserve"> Делела, Эрли Женева, Санрайз, Джонаголд, Антоновка, Айдаред, Гала».</w:t>
      </w:r>
    </w:p>
    <w:p w:rsidR="00DA4DD4" w:rsidRDefault="00DA4DD4" w:rsidP="001178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ab/>
      </w:r>
      <w:r w:rsidR="003D2008">
        <w:rPr>
          <w:rFonts w:ascii="Times New Roman" w:hAnsi="Times New Roman" w:cs="Times New Roman"/>
          <w:sz w:val="26"/>
          <w:szCs w:val="26"/>
        </w:rPr>
        <w:t>«</w:t>
      </w:r>
      <w:r>
        <w:rPr>
          <w:rFonts w:ascii="Times New Roman" w:hAnsi="Times New Roman" w:cs="Times New Roman"/>
          <w:sz w:val="26"/>
          <w:szCs w:val="26"/>
        </w:rPr>
        <w:t xml:space="preserve">С </w:t>
      </w:r>
      <w:r w:rsidR="003D2008">
        <w:rPr>
          <w:rFonts w:ascii="Times New Roman" w:hAnsi="Times New Roman" w:cs="Times New Roman"/>
          <w:sz w:val="26"/>
          <w:szCs w:val="26"/>
        </w:rPr>
        <w:t xml:space="preserve">2011 года  в саду нашего хозяйства </w:t>
      </w:r>
      <w:r>
        <w:rPr>
          <w:rFonts w:ascii="Times New Roman" w:hAnsi="Times New Roman" w:cs="Times New Roman"/>
          <w:sz w:val="26"/>
          <w:szCs w:val="26"/>
        </w:rPr>
        <w:t xml:space="preserve">активно начали применять микроудобрения «КомплеМет», согласно представленной </w:t>
      </w:r>
      <w:r w:rsidR="003D2008">
        <w:rPr>
          <w:rFonts w:ascii="Times New Roman" w:hAnsi="Times New Roman" w:cs="Times New Roman"/>
          <w:sz w:val="26"/>
          <w:szCs w:val="26"/>
        </w:rPr>
        <w:t>в ООО «Новые технологии и продукты» программе</w:t>
      </w:r>
      <w:r>
        <w:rPr>
          <w:rFonts w:ascii="Times New Roman" w:hAnsi="Times New Roman" w:cs="Times New Roman"/>
          <w:sz w:val="26"/>
          <w:szCs w:val="26"/>
        </w:rPr>
        <w:t xml:space="preserve"> внесения х</w:t>
      </w:r>
      <w:r w:rsidR="003D2008">
        <w:rPr>
          <w:rFonts w:ascii="Times New Roman" w:hAnsi="Times New Roman" w:cs="Times New Roman"/>
          <w:sz w:val="26"/>
          <w:szCs w:val="26"/>
        </w:rPr>
        <w:t>елатных микроудобрений «КомплеМет» в плодоносящем саду, а так же в молодом саду и питомнике.</w:t>
      </w:r>
      <w:r w:rsidR="005620D5">
        <w:rPr>
          <w:rFonts w:ascii="Times New Roman" w:hAnsi="Times New Roman" w:cs="Times New Roman"/>
          <w:sz w:val="26"/>
          <w:szCs w:val="26"/>
        </w:rPr>
        <w:t xml:space="preserve"> </w:t>
      </w:r>
      <w:r w:rsidR="00684C95">
        <w:rPr>
          <w:rFonts w:ascii="Times New Roman" w:hAnsi="Times New Roman" w:cs="Times New Roman"/>
          <w:sz w:val="26"/>
          <w:szCs w:val="26"/>
        </w:rPr>
        <w:t>Следует отметить, что применение микроудобрений «КомплеМет» в интенсивном плодоносящем саду, по представленной схеме, значительно улучшило общее состояние деревьев,</w:t>
      </w:r>
      <w:r w:rsidR="008A1B30">
        <w:rPr>
          <w:rFonts w:ascii="Times New Roman" w:hAnsi="Times New Roman" w:cs="Times New Roman"/>
          <w:sz w:val="26"/>
          <w:szCs w:val="26"/>
        </w:rPr>
        <w:t xml:space="preserve"> поспособствовало хорошему их цветению, а соответственно и увеличению урожайности. Отдельно хотел бы отметить микроудобрение «КомплеМет – Са», его шестикратное применение в период вегетации начиная с фазы «смыкания чашелистиков»</w:t>
      </w:r>
      <w:r w:rsidR="00814646">
        <w:rPr>
          <w:rFonts w:ascii="Times New Roman" w:hAnsi="Times New Roman" w:cs="Times New Roman"/>
          <w:sz w:val="26"/>
          <w:szCs w:val="26"/>
        </w:rPr>
        <w:t xml:space="preserve"> (</w:t>
      </w:r>
      <w:r w:rsidR="008A1B30">
        <w:rPr>
          <w:rFonts w:ascii="Times New Roman" w:hAnsi="Times New Roman" w:cs="Times New Roman"/>
          <w:sz w:val="26"/>
          <w:szCs w:val="26"/>
        </w:rPr>
        <w:t>с периодичностью 7-14 дней</w:t>
      </w:r>
      <w:r w:rsidR="00814646">
        <w:rPr>
          <w:rFonts w:ascii="Times New Roman" w:hAnsi="Times New Roman" w:cs="Times New Roman"/>
          <w:sz w:val="26"/>
          <w:szCs w:val="26"/>
        </w:rPr>
        <w:t>)</w:t>
      </w:r>
      <w:r w:rsidR="008A1B30">
        <w:rPr>
          <w:rFonts w:ascii="Times New Roman" w:hAnsi="Times New Roman" w:cs="Times New Roman"/>
          <w:sz w:val="26"/>
          <w:szCs w:val="26"/>
        </w:rPr>
        <w:t xml:space="preserve"> до уборки плодов, полностью сняло проблему развития подкожной пятнистости, горькой ямчатости, побурения кожицы и мякоти, препятствовало растрескиванию плодов, кроме того поспособствовало </w:t>
      </w:r>
      <w:r w:rsidR="00F5335E">
        <w:rPr>
          <w:rFonts w:ascii="Times New Roman" w:hAnsi="Times New Roman" w:cs="Times New Roman"/>
          <w:sz w:val="26"/>
          <w:szCs w:val="26"/>
        </w:rPr>
        <w:t xml:space="preserve">лучшей их окраске и </w:t>
      </w:r>
      <w:r w:rsidR="008A1B30">
        <w:rPr>
          <w:rFonts w:ascii="Times New Roman" w:hAnsi="Times New Roman" w:cs="Times New Roman"/>
          <w:sz w:val="26"/>
          <w:szCs w:val="26"/>
        </w:rPr>
        <w:t>сохранности плодов. Так если в предыдущие годы, при хранении яблок</w:t>
      </w:r>
      <w:r w:rsidR="00F5335E">
        <w:rPr>
          <w:rFonts w:ascii="Times New Roman" w:hAnsi="Times New Roman" w:cs="Times New Roman"/>
          <w:sz w:val="26"/>
          <w:szCs w:val="26"/>
        </w:rPr>
        <w:t xml:space="preserve"> в хранилище</w:t>
      </w:r>
      <w:r w:rsidR="008A1B30">
        <w:rPr>
          <w:rFonts w:ascii="Times New Roman" w:hAnsi="Times New Roman" w:cs="Times New Roman"/>
          <w:sz w:val="26"/>
          <w:szCs w:val="26"/>
        </w:rPr>
        <w:t>, к январю в контейнере массой 350 кг около 40-50% плодов</w:t>
      </w:r>
      <w:r w:rsidR="00F5335E">
        <w:rPr>
          <w:rFonts w:ascii="Times New Roman" w:hAnsi="Times New Roman" w:cs="Times New Roman"/>
          <w:sz w:val="26"/>
          <w:szCs w:val="26"/>
        </w:rPr>
        <w:t xml:space="preserve">, при предпродажной сортировке, приходилось отбраковывать, то в этом году этот показатель составляет около 5-7%, что говорит о существенно </w:t>
      </w:r>
      <w:r w:rsidR="00814646">
        <w:rPr>
          <w:rFonts w:ascii="Times New Roman" w:hAnsi="Times New Roman" w:cs="Times New Roman"/>
          <w:sz w:val="26"/>
          <w:szCs w:val="26"/>
        </w:rPr>
        <w:t>улучшившейся</w:t>
      </w:r>
      <w:r w:rsidR="00F5335E">
        <w:rPr>
          <w:rFonts w:ascii="Times New Roman" w:hAnsi="Times New Roman" w:cs="Times New Roman"/>
          <w:sz w:val="26"/>
          <w:szCs w:val="26"/>
        </w:rPr>
        <w:t xml:space="preserve"> сохранности плодов при хранении. Кроме того в следующем году мы планируем применить одну обработку «КомплеМет-РК» в период созревания, для улучшения прочности, сохранности и окраски</w:t>
      </w:r>
      <w:r w:rsidR="00814646">
        <w:rPr>
          <w:rFonts w:ascii="Times New Roman" w:hAnsi="Times New Roman" w:cs="Times New Roman"/>
          <w:sz w:val="26"/>
          <w:szCs w:val="26"/>
        </w:rPr>
        <w:t xml:space="preserve"> плодов</w:t>
      </w:r>
      <w:r w:rsidR="00F5335E">
        <w:rPr>
          <w:rFonts w:ascii="Times New Roman" w:hAnsi="Times New Roman" w:cs="Times New Roman"/>
          <w:sz w:val="26"/>
          <w:szCs w:val="26"/>
        </w:rPr>
        <w:t>. Подводя итог, в целом мы очень довольны полученными результатами от применения микроудобрений «КомплеМет» в нашем саду и планируем применять их</w:t>
      </w:r>
      <w:r w:rsidR="00814646">
        <w:rPr>
          <w:rFonts w:ascii="Times New Roman" w:hAnsi="Times New Roman" w:cs="Times New Roman"/>
          <w:sz w:val="26"/>
          <w:szCs w:val="26"/>
        </w:rPr>
        <w:t xml:space="preserve"> и в дальнейшем, совершенствуя при этом технологию их внесения».</w:t>
      </w:r>
    </w:p>
    <w:p w:rsidR="005620D5" w:rsidRDefault="005620D5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20D5" w:rsidRDefault="005620D5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14646" w:rsidRDefault="00814646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20D5" w:rsidRDefault="005620D5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5620D5" w:rsidRDefault="005620D5" w:rsidP="00AD7383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СХЕМА ВНЕСЕНИЯ </w:t>
      </w:r>
      <w:r w:rsidR="00AD7383">
        <w:rPr>
          <w:rFonts w:ascii="Times New Roman" w:hAnsi="Times New Roman" w:cs="Times New Roman"/>
          <w:sz w:val="26"/>
          <w:szCs w:val="26"/>
        </w:rPr>
        <w:t xml:space="preserve">ХЕЛАТНЫХ </w:t>
      </w:r>
      <w:r>
        <w:rPr>
          <w:rFonts w:ascii="Times New Roman" w:hAnsi="Times New Roman" w:cs="Times New Roman"/>
          <w:sz w:val="26"/>
          <w:szCs w:val="26"/>
        </w:rPr>
        <w:t>МАКР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>, МИК</w:t>
      </w:r>
      <w:r w:rsidR="00AD7383">
        <w:rPr>
          <w:rFonts w:ascii="Times New Roman" w:hAnsi="Times New Roman" w:cs="Times New Roman"/>
          <w:sz w:val="26"/>
          <w:szCs w:val="26"/>
        </w:rPr>
        <w:t>РОУДОБРЕНИЙ «КОМПЛЕМЕТ» В ПЛОДОНОСЯЩЕМ САДУ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2694"/>
        <w:gridCol w:w="2294"/>
        <w:gridCol w:w="807"/>
        <w:gridCol w:w="4212"/>
      </w:tblGrid>
      <w:tr w:rsidR="00684C95" w:rsidRPr="00AF6516" w:rsidTr="00684C95">
        <w:tc>
          <w:tcPr>
            <w:tcW w:w="675" w:type="dxa"/>
          </w:tcPr>
          <w:p w:rsidR="00684C95" w:rsidRPr="00684C95" w:rsidRDefault="00684C95" w:rsidP="00684C95">
            <w:pPr>
              <w:spacing w:line="200" w:lineRule="exact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№ </w:t>
            </w:r>
            <w:proofErr w:type="spellStart"/>
            <w:proofErr w:type="gramStart"/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п</w:t>
            </w:r>
            <w:proofErr w:type="spellEnd"/>
            <w:proofErr w:type="gramEnd"/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/</w:t>
            </w:r>
            <w:proofErr w:type="spellStart"/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п</w:t>
            </w:r>
            <w:proofErr w:type="spellEnd"/>
          </w:p>
        </w:tc>
        <w:tc>
          <w:tcPr>
            <w:tcW w:w="2694" w:type="dxa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Фаза развития плодовой почки,</w:t>
            </w: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 xml:space="preserve"> дата внесения</w:t>
            </w:r>
          </w:p>
        </w:tc>
        <w:tc>
          <w:tcPr>
            <w:tcW w:w="2294" w:type="dxa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Препарат</w:t>
            </w:r>
          </w:p>
        </w:tc>
        <w:tc>
          <w:tcPr>
            <w:tcW w:w="807" w:type="dxa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Доза,</w:t>
            </w:r>
          </w:p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л</w:t>
            </w:r>
            <w:proofErr w:type="gramEnd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/га</w:t>
            </w:r>
          </w:p>
        </w:tc>
        <w:tc>
          <w:tcPr>
            <w:tcW w:w="4212" w:type="dxa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Цель внесения</w:t>
            </w:r>
          </w:p>
        </w:tc>
      </w:tr>
      <w:tr w:rsidR="00684C95" w:rsidRPr="00AF6516" w:rsidTr="00684C95"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1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Набухание - начало роста 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КомплеМет–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Fe</w:t>
            </w:r>
            <w:proofErr w:type="gramEnd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 </w:t>
            </w: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Zn</w:t>
            </w:r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12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Повышение морозоустойчивости, профилактика мелколистности и розеточности. Профилактика хлороза.</w:t>
            </w:r>
          </w:p>
        </w:tc>
      </w:tr>
      <w:tr w:rsidR="00684C95" w:rsidRPr="00AF6516" w:rsidTr="00684C95"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2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Распускание почек 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12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Профилактика опробковения у плодов</w:t>
            </w:r>
          </w:p>
        </w:tc>
      </w:tr>
      <w:tr w:rsidR="00684C95" w:rsidRPr="00AF6516" w:rsidTr="00684C95"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3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Выдвижение </w:t>
            </w:r>
            <w:r w:rsidRPr="00684C95">
              <w:rPr>
                <w:rFonts w:ascii="Times New Roman" w:hAnsi="Times New Roman" w:cs="Times New Roman"/>
                <w:spacing w:val="2"/>
                <w:sz w:val="26"/>
                <w:szCs w:val="26"/>
              </w:rPr>
              <w:t xml:space="preserve">соцветия - обособление бутонов 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CO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12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Улучшение общего состояния деревьев, морозоустойчивости, улучшение цветения</w:t>
            </w:r>
          </w:p>
        </w:tc>
      </w:tr>
      <w:tr w:rsidR="00684C95" w:rsidRPr="00AF6516" w:rsidTr="00684C95"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4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Опадение лепестков 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12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Удержание завязи, профилактика опробковения у плодов</w:t>
            </w:r>
          </w:p>
        </w:tc>
      </w:tr>
      <w:tr w:rsidR="00684C95" w:rsidRPr="00AF6516" w:rsidTr="00684C95"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5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pacing w:val="3"/>
                <w:sz w:val="26"/>
                <w:szCs w:val="26"/>
              </w:rPr>
              <w:t xml:space="preserve">Завязывание плодов 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CO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12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Улучшение общего состояния деревьев, оптимизация закладки плодовых почек будущего урожая</w:t>
            </w:r>
          </w:p>
        </w:tc>
      </w:tr>
      <w:tr w:rsidR="00684C95" w:rsidRPr="00AF6516" w:rsidTr="00684C95"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6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pacing w:val="4"/>
                <w:sz w:val="26"/>
                <w:szCs w:val="26"/>
              </w:rPr>
              <w:t xml:space="preserve">Смыкание чашелистиков 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Ca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12" w:type="dxa"/>
            <w:vMerge w:val="restart"/>
            <w:vAlign w:val="center"/>
          </w:tcPr>
          <w:p w:rsidR="00684C95" w:rsidRPr="00684C95" w:rsidRDefault="00684C95" w:rsidP="00684C95">
            <w:pPr>
              <w:spacing w:line="20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Профилактика развития горькой ямчатости, Джонотановой пятнистости, побурения кожицы и мякоти, стекловидности и пухлости мякоти, растрескивания кожицы. Обеспечение лучшей сохранности плодов.</w:t>
            </w:r>
          </w:p>
        </w:tc>
      </w:tr>
      <w:tr w:rsidR="00684C95" w:rsidRPr="00AF6516" w:rsidTr="00684C95">
        <w:trPr>
          <w:trHeight w:val="698"/>
        </w:trPr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7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 xml:space="preserve">Роста и развития плода величиной с лесной орех 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Ca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4</w:t>
            </w:r>
          </w:p>
        </w:tc>
        <w:tc>
          <w:tcPr>
            <w:tcW w:w="4212" w:type="dxa"/>
            <w:vMerge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684C95" w:rsidRPr="00AF6516" w:rsidTr="00684C95">
        <w:trPr>
          <w:trHeight w:val="331"/>
        </w:trPr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9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Через 7-10 дней после предыдущей обработки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Ca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212" w:type="dxa"/>
            <w:vMerge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684C95" w:rsidRPr="00AF6516" w:rsidTr="00684C95">
        <w:trPr>
          <w:trHeight w:val="356"/>
        </w:trPr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10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Через 7-10 дней после предыдущей </w:t>
            </w: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обработки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lastRenderedPageBreak/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Ca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5</w:t>
            </w:r>
          </w:p>
        </w:tc>
        <w:tc>
          <w:tcPr>
            <w:tcW w:w="4212" w:type="dxa"/>
            <w:vMerge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684C95" w:rsidRPr="00AF6516" w:rsidTr="00684C95">
        <w:trPr>
          <w:trHeight w:val="351"/>
        </w:trPr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lastRenderedPageBreak/>
              <w:t>11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Через 7-10 дней после предыдущей обработки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Ca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6</w:t>
            </w:r>
          </w:p>
        </w:tc>
        <w:tc>
          <w:tcPr>
            <w:tcW w:w="4212" w:type="dxa"/>
            <w:vMerge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684C95" w:rsidRPr="00AF6516" w:rsidTr="00684C95">
        <w:trPr>
          <w:trHeight w:val="347"/>
        </w:trPr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12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Через 7-10 дней после предыдущей обработки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Ca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212" w:type="dxa"/>
            <w:vMerge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684C95" w:rsidRPr="00AF6516" w:rsidTr="00684C95">
        <w:trPr>
          <w:trHeight w:val="358"/>
        </w:trPr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13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Через 7-10 дней после предыдущей обработки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Ca</w:t>
            </w:r>
            <w:proofErr w:type="gramEnd"/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7</w:t>
            </w:r>
          </w:p>
        </w:tc>
        <w:tc>
          <w:tcPr>
            <w:tcW w:w="4212" w:type="dxa"/>
            <w:vMerge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684C95" w:rsidRPr="00AF6516" w:rsidTr="00684C95">
        <w:trPr>
          <w:trHeight w:val="358"/>
        </w:trPr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14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После уборки урожая 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B</w:t>
            </w:r>
            <w:proofErr w:type="gramEnd"/>
          </w:p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Карбамид (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кг</w:t>
            </w:r>
            <w:proofErr w:type="gramEnd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/га)</w:t>
            </w:r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(50)</w:t>
            </w:r>
          </w:p>
        </w:tc>
        <w:tc>
          <w:tcPr>
            <w:tcW w:w="4212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Создание запаса бора под урожай будущего года и профилактика развития парши</w:t>
            </w:r>
          </w:p>
        </w:tc>
      </w:tr>
      <w:tr w:rsidR="00684C95" w:rsidRPr="00AF6516" w:rsidTr="00684C95">
        <w:trPr>
          <w:trHeight w:val="358"/>
        </w:trPr>
        <w:tc>
          <w:tcPr>
            <w:tcW w:w="675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15</w:t>
            </w:r>
          </w:p>
        </w:tc>
        <w:tc>
          <w:tcPr>
            <w:tcW w:w="26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После уборки урожая </w:t>
            </w:r>
          </w:p>
        </w:tc>
        <w:tc>
          <w:tcPr>
            <w:tcW w:w="2294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КомплеМет–</w:t>
            </w:r>
            <w:proofErr w:type="gramStart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Fe</w:t>
            </w:r>
            <w:proofErr w:type="gramEnd"/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, </w:t>
            </w: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Zn</w:t>
            </w:r>
          </w:p>
        </w:tc>
        <w:tc>
          <w:tcPr>
            <w:tcW w:w="807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2</w:t>
            </w:r>
          </w:p>
        </w:tc>
        <w:tc>
          <w:tcPr>
            <w:tcW w:w="4212" w:type="dxa"/>
            <w:vAlign w:val="center"/>
          </w:tcPr>
          <w:p w:rsidR="00684C95" w:rsidRPr="00684C95" w:rsidRDefault="00684C95" w:rsidP="00684C95">
            <w:pPr>
              <w:spacing w:line="20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 xml:space="preserve">Создание запаса железа </w:t>
            </w:r>
            <w:proofErr w:type="gramStart"/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для</w:t>
            </w:r>
            <w:proofErr w:type="gramEnd"/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 xml:space="preserve"> </w:t>
            </w:r>
            <w:proofErr w:type="gramStart"/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профилактика</w:t>
            </w:r>
            <w:proofErr w:type="gramEnd"/>
            <w:r w:rsidRPr="00684C95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 xml:space="preserve"> хлороза в следующем году. Повышение зимостойкости и морозоустойчивости</w:t>
            </w:r>
          </w:p>
        </w:tc>
      </w:tr>
      <w:tr w:rsidR="00684C95" w:rsidRPr="00AF6516" w:rsidTr="00684C95">
        <w:tc>
          <w:tcPr>
            <w:tcW w:w="10682" w:type="dxa"/>
            <w:gridSpan w:val="5"/>
            <w:vAlign w:val="center"/>
          </w:tcPr>
          <w:p w:rsidR="00684C95" w:rsidRPr="00684C95" w:rsidRDefault="00684C95" w:rsidP="00684C95">
            <w:pPr>
              <w:spacing w:line="200" w:lineRule="exact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* Примечание: норма расхода рабочей жидкости на </w:t>
            </w:r>
            <w:smartTag w:uri="urn:schemas-microsoft-com:office:smarttags" w:element="metricconverter">
              <w:smartTagPr>
                <w:attr w:name="ProductID" w:val="1 га"/>
              </w:smartTagPr>
              <w:r w:rsidRPr="00684C95">
                <w:rPr>
                  <w:rFonts w:ascii="Times New Roman" w:hAnsi="Times New Roman" w:cs="Times New Roman"/>
                  <w:bCs/>
                  <w:iCs/>
                  <w:sz w:val="26"/>
                  <w:szCs w:val="26"/>
                </w:rPr>
                <w:t>1 га</w:t>
              </w:r>
            </w:smartTag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плодоносящего сада -800-1000 л/га.</w:t>
            </w:r>
          </w:p>
          <w:p w:rsidR="00684C95" w:rsidRPr="00684C95" w:rsidRDefault="00684C95" w:rsidP="00684C95">
            <w:pPr>
              <w:spacing w:line="20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 xml:space="preserve">** </w:t>
            </w:r>
            <w:r w:rsidRPr="00684C95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Некорневые обработки проводили в вечерние и ранние утренние часы при температуре воздуха ≤ + 10ºC в безветренную погоду и как минимум за 2 часа до дождя.</w:t>
            </w:r>
          </w:p>
        </w:tc>
      </w:tr>
    </w:tbl>
    <w:p w:rsidR="005620D5" w:rsidRDefault="005620D5" w:rsidP="005620D5">
      <w:pPr>
        <w:spacing w:line="240" w:lineRule="exact"/>
        <w:ind w:firstLine="720"/>
        <w:jc w:val="both"/>
      </w:pPr>
    </w:p>
    <w:p w:rsidR="005620D5" w:rsidRDefault="005620D5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4C95" w:rsidRDefault="00684C95" w:rsidP="00684C95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СХЕМА ВНЕСЕНИЯ ХЕЛАТНЫХ МАКР</w:t>
      </w:r>
      <w:proofErr w:type="gramStart"/>
      <w:r>
        <w:rPr>
          <w:rFonts w:ascii="Times New Roman" w:hAnsi="Times New Roman" w:cs="Times New Roman"/>
          <w:sz w:val="26"/>
          <w:szCs w:val="26"/>
        </w:rPr>
        <w:t>О-</w:t>
      </w:r>
      <w:proofErr w:type="gramEnd"/>
      <w:r>
        <w:rPr>
          <w:rFonts w:ascii="Times New Roman" w:hAnsi="Times New Roman" w:cs="Times New Roman"/>
          <w:sz w:val="26"/>
          <w:szCs w:val="26"/>
        </w:rPr>
        <w:t>, МИКРОУДОБРЕНИЙ «КОМПЛЕМЕТ» В МОЛОДОМ САДУ И ПИТОМНИКЕ</w:t>
      </w:r>
    </w:p>
    <w:tbl>
      <w:tblPr>
        <w:tblpPr w:leftFromText="180" w:rightFromText="180" w:vertAnchor="text" w:horzAnchor="page" w:tblpX="1002" w:tblpY="14"/>
        <w:tblOverlap w:val="never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985"/>
        <w:gridCol w:w="992"/>
        <w:gridCol w:w="157"/>
        <w:gridCol w:w="801"/>
        <w:gridCol w:w="925"/>
        <w:gridCol w:w="4921"/>
      </w:tblGrid>
      <w:tr w:rsidR="00684C95" w:rsidRPr="00B27673" w:rsidTr="00684C95">
        <w:trPr>
          <w:trHeight w:val="29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Середина мая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 xml:space="preserve">          Декады июня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84C95" w:rsidRPr="00684C95" w:rsidRDefault="00684C95" w:rsidP="00684C95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За 20 дней до листопада</w:t>
            </w:r>
          </w:p>
        </w:tc>
      </w:tr>
      <w:tr w:rsidR="00684C95" w:rsidRPr="00B27673" w:rsidTr="00684C95">
        <w:trPr>
          <w:trHeight w:val="170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5" w:rsidRPr="00684C95" w:rsidRDefault="00684C95" w:rsidP="00684C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 xml:space="preserve">1 </w:t>
            </w:r>
          </w:p>
        </w:tc>
        <w:tc>
          <w:tcPr>
            <w:tcW w:w="95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C95" w:rsidRPr="00684C95" w:rsidRDefault="00684C95" w:rsidP="00684C95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C95" w:rsidRPr="00B27673" w:rsidTr="00684C95">
        <w:trPr>
          <w:trHeight w:val="183"/>
        </w:trPr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КомплеМ</w:t>
            </w: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ет-</w:t>
            </w:r>
            <w:proofErr w:type="gramStart"/>
            <w:r w:rsidRPr="00684C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</w:t>
            </w:r>
            <w:proofErr w:type="gramEnd"/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684C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Zn</w:t>
            </w: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</w:p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3,0 л/га</w:t>
            </w:r>
          </w:p>
        </w:tc>
        <w:tc>
          <w:tcPr>
            <w:tcW w:w="287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КомплеМ</w:t>
            </w: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е</w:t>
            </w:r>
            <w:proofErr w:type="gramStart"/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т-</w:t>
            </w:r>
            <w:proofErr w:type="gramEnd"/>
            <w:r w:rsidRPr="00684C95">
              <w:rPr>
                <w:rFonts w:ascii="Times New Roman" w:hAnsi="Times New Roman" w:cs="Times New Roman"/>
                <w:sz w:val="26"/>
                <w:szCs w:val="26"/>
              </w:rPr>
              <w:t xml:space="preserve"> СО**</w:t>
            </w:r>
          </w:p>
        </w:tc>
        <w:tc>
          <w:tcPr>
            <w:tcW w:w="492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КомплеМ</w:t>
            </w: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ет-</w:t>
            </w:r>
            <w:proofErr w:type="gramStart"/>
            <w:r w:rsidRPr="00684C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Fe</w:t>
            </w:r>
            <w:proofErr w:type="gramEnd"/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+</w:t>
            </w:r>
            <w:r w:rsidRPr="00684C95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Zn</w:t>
            </w: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 xml:space="preserve">* </w:t>
            </w:r>
          </w:p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5,0 л/га</w:t>
            </w:r>
          </w:p>
        </w:tc>
      </w:tr>
      <w:tr w:rsidR="00684C95" w:rsidRPr="00B27673" w:rsidTr="00684C95">
        <w:trPr>
          <w:trHeight w:val="187"/>
        </w:trPr>
        <w:tc>
          <w:tcPr>
            <w:tcW w:w="19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4 л/га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4 л/га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4 л/га</w:t>
            </w:r>
          </w:p>
        </w:tc>
        <w:tc>
          <w:tcPr>
            <w:tcW w:w="492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684C95" w:rsidRPr="00B27673" w:rsidTr="00684C95">
        <w:trPr>
          <w:trHeight w:val="539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Карбамид или КАС***</w:t>
            </w:r>
          </w:p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5 кг</w:t>
            </w:r>
          </w:p>
        </w:tc>
        <w:tc>
          <w:tcPr>
            <w:tcW w:w="1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-</w:t>
            </w:r>
          </w:p>
        </w:tc>
        <w:tc>
          <w:tcPr>
            <w:tcW w:w="4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Карбамид или КАС***</w:t>
            </w:r>
          </w:p>
          <w:p w:rsidR="00684C95" w:rsidRPr="00684C95" w:rsidRDefault="00684C95" w:rsidP="00684C95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684C95">
              <w:rPr>
                <w:rFonts w:ascii="Times New Roman" w:hAnsi="Times New Roman" w:cs="Times New Roman"/>
                <w:sz w:val="26"/>
                <w:szCs w:val="26"/>
              </w:rPr>
              <w:t>30 кг</w:t>
            </w:r>
          </w:p>
        </w:tc>
      </w:tr>
    </w:tbl>
    <w:p w:rsidR="00684C95" w:rsidRDefault="00684C95" w:rsidP="00684C95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684C95" w:rsidRPr="00684C95" w:rsidRDefault="00684C95" w:rsidP="00684C95">
      <w:pPr>
        <w:spacing w:line="240" w:lineRule="exact"/>
        <w:ind w:firstLine="284"/>
        <w:rPr>
          <w:rFonts w:ascii="Times New Roman" w:hAnsi="Times New Roman" w:cs="Times New Roman"/>
          <w:sz w:val="26"/>
          <w:szCs w:val="26"/>
        </w:rPr>
      </w:pPr>
      <w:r w:rsidRPr="00684C95">
        <w:rPr>
          <w:rFonts w:ascii="Times New Roman" w:hAnsi="Times New Roman" w:cs="Times New Roman"/>
          <w:sz w:val="26"/>
          <w:szCs w:val="26"/>
        </w:rPr>
        <w:t>* При избыточном известковании и при большом количестве осадков летом. Уменьшается заболевания раком и ликвидация хлороза. Улучшается пробуждаемость почек в питомнике и саду</w:t>
      </w:r>
    </w:p>
    <w:p w:rsidR="00684C95" w:rsidRPr="00684C95" w:rsidRDefault="00684C95" w:rsidP="00684C95">
      <w:pPr>
        <w:spacing w:line="240" w:lineRule="exact"/>
        <w:ind w:firstLine="284"/>
        <w:rPr>
          <w:rFonts w:ascii="Times New Roman" w:hAnsi="Times New Roman" w:cs="Times New Roman"/>
          <w:sz w:val="26"/>
          <w:szCs w:val="26"/>
        </w:rPr>
      </w:pPr>
      <w:r w:rsidRPr="00684C95">
        <w:rPr>
          <w:rFonts w:ascii="Times New Roman" w:hAnsi="Times New Roman" w:cs="Times New Roman"/>
          <w:sz w:val="26"/>
          <w:szCs w:val="26"/>
        </w:rPr>
        <w:t>** Улучшение общего состояния деревьев</w:t>
      </w:r>
    </w:p>
    <w:p w:rsidR="00684C95" w:rsidRPr="00684C95" w:rsidRDefault="00684C95" w:rsidP="00684C95">
      <w:pPr>
        <w:spacing w:line="240" w:lineRule="exact"/>
        <w:ind w:firstLine="284"/>
        <w:rPr>
          <w:rFonts w:ascii="Times New Roman" w:hAnsi="Times New Roman" w:cs="Times New Roman"/>
          <w:sz w:val="26"/>
          <w:szCs w:val="26"/>
        </w:rPr>
      </w:pPr>
      <w:r w:rsidRPr="00684C95">
        <w:rPr>
          <w:rFonts w:ascii="Times New Roman" w:hAnsi="Times New Roman" w:cs="Times New Roman"/>
          <w:sz w:val="26"/>
          <w:szCs w:val="26"/>
        </w:rPr>
        <w:t>*** Вначале для лучшего роста. Перед листопадом профилактика парши в следующем сезоне</w:t>
      </w:r>
    </w:p>
    <w:p w:rsidR="00A42D1A" w:rsidRPr="00AD7383" w:rsidRDefault="00A42D1A" w:rsidP="00A42D1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СОДЕРЖАНИЕ ЭЛЕМЕНТОВ ПИТАНИЯ В ХЕЛАТНЫХ МИКРОУДОБРЕНИЯХ «КОМПЛЕМЕТ», %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2038"/>
        <w:gridCol w:w="680"/>
        <w:gridCol w:w="719"/>
        <w:gridCol w:w="680"/>
        <w:gridCol w:w="548"/>
        <w:gridCol w:w="771"/>
        <w:gridCol w:w="699"/>
        <w:gridCol w:w="548"/>
        <w:gridCol w:w="548"/>
        <w:gridCol w:w="548"/>
        <w:gridCol w:w="680"/>
        <w:gridCol w:w="582"/>
        <w:gridCol w:w="812"/>
        <w:gridCol w:w="812"/>
      </w:tblGrid>
      <w:tr w:rsidR="00A42D1A" w:rsidRPr="009E5386" w:rsidTr="00A42D1A">
        <w:tc>
          <w:tcPr>
            <w:tcW w:w="0" w:type="auto"/>
          </w:tcPr>
          <w:p w:rsidR="00A42D1A" w:rsidRPr="00AD7383" w:rsidRDefault="00A42D1A" w:rsidP="00A42D1A">
            <w:pPr>
              <w:spacing w:line="24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Препарат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N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sz w:val="26"/>
                <w:szCs w:val="26"/>
              </w:rPr>
              <w:t>Р</w:t>
            </w:r>
            <w:r w:rsidRPr="00AD738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738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  <w:r w:rsidRPr="00AD738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5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sz w:val="26"/>
                <w:szCs w:val="26"/>
              </w:rPr>
              <w:t>К</w:t>
            </w:r>
            <w:r w:rsidRPr="00AD7383">
              <w:rPr>
                <w:rFonts w:ascii="Times New Roman" w:hAnsi="Times New Roman" w:cs="Times New Roman"/>
                <w:sz w:val="26"/>
                <w:szCs w:val="26"/>
                <w:vertAlign w:val="subscript"/>
              </w:rPr>
              <w:t>2</w:t>
            </w:r>
            <w:r w:rsidRPr="00AD7383">
              <w:rPr>
                <w:rFonts w:ascii="Times New Roman" w:hAnsi="Times New Roman" w:cs="Times New Roman"/>
                <w:sz w:val="26"/>
                <w:szCs w:val="26"/>
              </w:rPr>
              <w:t>О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S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MgO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Са</w:t>
            </w:r>
            <w:proofErr w:type="gramStart"/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O</w:t>
            </w:r>
            <w:proofErr w:type="gramEnd"/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Fe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Zn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Cu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Mn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Mo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Co</w:t>
            </w:r>
          </w:p>
        </w:tc>
      </w:tr>
      <w:tr w:rsidR="00A42D1A" w:rsidRPr="009E5386" w:rsidTr="00A42D1A">
        <w:tc>
          <w:tcPr>
            <w:tcW w:w="0" w:type="auto"/>
          </w:tcPr>
          <w:p w:rsidR="00A42D1A" w:rsidRPr="00AD7383" w:rsidRDefault="00A42D1A" w:rsidP="00A42D1A">
            <w:pPr>
              <w:spacing w:line="24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КомплеМет-</w:t>
            </w:r>
            <w:proofErr w:type="gramStart"/>
            <w:r w:rsidRPr="00AD738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>CO</w:t>
            </w:r>
            <w:proofErr w:type="gramEnd"/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4.5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9.9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9.2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0.2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-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1.5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0.9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0.45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1.0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0.015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0.005</w:t>
            </w:r>
          </w:p>
        </w:tc>
      </w:tr>
      <w:tr w:rsidR="00A42D1A" w:rsidRPr="009E5386" w:rsidTr="00A42D1A">
        <w:tc>
          <w:tcPr>
            <w:tcW w:w="0" w:type="auto"/>
          </w:tcPr>
          <w:p w:rsidR="00A42D1A" w:rsidRPr="00AD7383" w:rsidRDefault="00A42D1A" w:rsidP="00A42D1A">
            <w:pPr>
              <w:spacing w:line="24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КомплеМет - </w:t>
            </w: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Са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8.0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1.0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10.0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A42D1A" w:rsidRPr="009E5386" w:rsidTr="00A42D1A">
        <w:tc>
          <w:tcPr>
            <w:tcW w:w="0" w:type="auto"/>
          </w:tcPr>
          <w:p w:rsidR="00A42D1A" w:rsidRPr="00AD7383" w:rsidRDefault="00A42D1A" w:rsidP="00A42D1A">
            <w:pPr>
              <w:spacing w:line="24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КомплеМет -</w:t>
            </w:r>
            <w:r w:rsidRPr="00AD7383">
              <w:rPr>
                <w:rFonts w:ascii="Times New Roman" w:hAnsi="Times New Roman" w:cs="Times New Roman"/>
                <w:bCs/>
                <w:iCs/>
                <w:sz w:val="26"/>
                <w:szCs w:val="26"/>
                <w:lang w:val="en-US"/>
              </w:rPr>
              <w:t xml:space="preserve"> Fe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7.6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10.1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3.0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A42D1A" w:rsidRPr="009E5386" w:rsidTr="00A42D1A">
        <w:tc>
          <w:tcPr>
            <w:tcW w:w="0" w:type="auto"/>
          </w:tcPr>
          <w:p w:rsidR="00A42D1A" w:rsidRPr="00AD7383" w:rsidRDefault="00A42D1A" w:rsidP="00A42D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КомплеМет - </w:t>
            </w: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Zn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6.5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9.0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3.0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A42D1A" w:rsidRPr="009E5386" w:rsidTr="00A42D1A">
        <w:tc>
          <w:tcPr>
            <w:tcW w:w="0" w:type="auto"/>
          </w:tcPr>
          <w:p w:rsidR="00A42D1A" w:rsidRPr="00AD7383" w:rsidRDefault="00A42D1A" w:rsidP="00A42D1A">
            <w:pPr>
              <w:spacing w:line="240" w:lineRule="exact"/>
              <w:jc w:val="both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 w:rsidRPr="00AD7383"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КомплеМет - </w:t>
            </w: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B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  <w:r w:rsidRPr="00AD7383"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  <w:t>13.0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  <w:tr w:rsidR="00A42D1A" w:rsidRPr="009E5386" w:rsidTr="00A42D1A">
        <w:tc>
          <w:tcPr>
            <w:tcW w:w="0" w:type="auto"/>
          </w:tcPr>
          <w:p w:rsidR="00A42D1A" w:rsidRPr="00AD7383" w:rsidRDefault="00A42D1A" w:rsidP="00A42D1A">
            <w:pPr>
              <w:spacing w:line="240" w:lineRule="exact"/>
              <w:jc w:val="both"/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КомплеМе</w:t>
            </w:r>
            <w:proofErr w:type="gramStart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>т-</w:t>
            </w:r>
            <w:proofErr w:type="gramEnd"/>
            <w:r>
              <w:rPr>
                <w:rFonts w:ascii="Times New Roman" w:hAnsi="Times New Roman" w:cs="Times New Roman"/>
                <w:bCs/>
                <w:iCs/>
                <w:sz w:val="26"/>
                <w:szCs w:val="26"/>
              </w:rPr>
              <w:t xml:space="preserve"> РК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  <w:lang w:val="en-US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21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  <w:t>26</w:t>
            </w: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  <w:tc>
          <w:tcPr>
            <w:tcW w:w="0" w:type="auto"/>
            <w:vAlign w:val="center"/>
          </w:tcPr>
          <w:p w:rsidR="00A42D1A" w:rsidRPr="00AD7383" w:rsidRDefault="00A42D1A" w:rsidP="00A42D1A">
            <w:pPr>
              <w:spacing w:line="240" w:lineRule="exact"/>
              <w:jc w:val="center"/>
              <w:rPr>
                <w:rFonts w:ascii="Times New Roman" w:hAnsi="Times New Roman" w:cs="Times New Roman"/>
                <w:iCs/>
                <w:spacing w:val="2"/>
                <w:sz w:val="26"/>
                <w:szCs w:val="26"/>
              </w:rPr>
            </w:pPr>
          </w:p>
        </w:tc>
      </w:tr>
    </w:tbl>
    <w:p w:rsidR="00A42D1A" w:rsidRDefault="00A42D1A" w:rsidP="00A42D1A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684C95" w:rsidRDefault="00A42D1A" w:rsidP="001178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(Фото </w:t>
      </w:r>
      <w:proofErr w:type="gramStart"/>
      <w:r>
        <w:rPr>
          <w:rFonts w:ascii="Times New Roman" w:hAnsi="Times New Roman" w:cs="Times New Roman"/>
          <w:sz w:val="26"/>
          <w:szCs w:val="26"/>
        </w:rPr>
        <w:t>см</w:t>
      </w:r>
      <w:proofErr w:type="gramEnd"/>
      <w:r>
        <w:rPr>
          <w:rFonts w:ascii="Times New Roman" w:hAnsi="Times New Roman" w:cs="Times New Roman"/>
          <w:sz w:val="26"/>
          <w:szCs w:val="26"/>
        </w:rPr>
        <w:t>. ниже)</w:t>
      </w:r>
    </w:p>
    <w:p w:rsidR="00A42D1A" w:rsidRDefault="00A42D1A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2D1A" w:rsidRDefault="00A42D1A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2D1A" w:rsidRDefault="00A42D1A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2D1A" w:rsidRDefault="00A42D1A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2D1A" w:rsidRDefault="00A42D1A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2D1A" w:rsidRDefault="00A42D1A" w:rsidP="001178D9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>Состояние деревьев яблони в ОАО «Александрийское» сентябрь 2011 года</w:t>
      </w:r>
    </w:p>
    <w:p w:rsidR="00A42D1A" w:rsidRDefault="00A42D1A" w:rsidP="001178D9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A42D1A" w:rsidRDefault="00A42D1A" w:rsidP="00A42D1A">
      <w:pPr>
        <w:jc w:val="center"/>
        <w:rPr>
          <w:rFonts w:ascii="Times New Roman" w:hAnsi="Times New Roman" w:cs="Times New Roman"/>
          <w:sz w:val="26"/>
          <w:szCs w:val="26"/>
        </w:rPr>
      </w:pPr>
    </w:p>
    <w:p w:rsidR="00A42D1A" w:rsidRDefault="00A42D1A" w:rsidP="00A42D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drawing>
          <wp:inline distT="0" distB="0" distL="0" distR="0">
            <wp:extent cx="5622477" cy="6076950"/>
            <wp:effectExtent l="19050" t="0" r="0" b="0"/>
            <wp:docPr id="2" name="Рисунок 2" descr="D:\яблоко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яблоко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23462" cy="607801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1A" w:rsidRDefault="00A42D1A" w:rsidP="00A42D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267450" cy="6308774"/>
            <wp:effectExtent l="19050" t="0" r="0" b="0"/>
            <wp:docPr id="3" name="Рисунок 3" descr="D:\яблоко-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яблоко-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7450" cy="63087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D1A" w:rsidRDefault="00A42D1A" w:rsidP="00A42D1A">
      <w:pPr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noProof/>
          <w:sz w:val="26"/>
          <w:szCs w:val="26"/>
          <w:lang w:eastAsia="ru-RU"/>
        </w:rPr>
        <w:lastRenderedPageBreak/>
        <w:drawing>
          <wp:inline distT="0" distB="0" distL="0" distR="0">
            <wp:extent cx="6645910" cy="4405835"/>
            <wp:effectExtent l="19050" t="0" r="2540" b="0"/>
            <wp:docPr id="4" name="Рисунок 4" descr="D:\яблоко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яблоко3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44058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2D1A" w:rsidSect="007D786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D7869"/>
    <w:rsid w:val="001178D9"/>
    <w:rsid w:val="003D2008"/>
    <w:rsid w:val="005620D5"/>
    <w:rsid w:val="005D4D98"/>
    <w:rsid w:val="00684C95"/>
    <w:rsid w:val="007D7869"/>
    <w:rsid w:val="00814646"/>
    <w:rsid w:val="008A1B30"/>
    <w:rsid w:val="00A42D1A"/>
    <w:rsid w:val="00AA731E"/>
    <w:rsid w:val="00AD7383"/>
    <w:rsid w:val="00DA4DD4"/>
    <w:rsid w:val="00F533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4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42D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42D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6</Pages>
  <Words>853</Words>
  <Characters>4863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Genia U</dc:creator>
  <cp:keywords/>
  <dc:description/>
  <cp:lastModifiedBy>Genia U</cp:lastModifiedBy>
  <cp:revision>3</cp:revision>
  <dcterms:created xsi:type="dcterms:W3CDTF">2012-01-20T09:10:00Z</dcterms:created>
  <dcterms:modified xsi:type="dcterms:W3CDTF">2012-01-20T11:26:00Z</dcterms:modified>
</cp:coreProperties>
</file>